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84E5" w14:textId="29A78274" w:rsidR="002D5F53" w:rsidRPr="00827A6F" w:rsidRDefault="005E1BA7" w:rsidP="002D5F53">
      <w:pPr>
        <w:pStyle w:val="Heading1"/>
      </w:pPr>
      <w:r w:rsidRPr="00827A6F">
        <w:rPr>
          <w:noProof/>
        </w:rPr>
        <w:drawing>
          <wp:anchor distT="0" distB="0" distL="114300" distR="114300" simplePos="0" relativeHeight="251660288" behindDoc="0" locked="0" layoutInCell="1" allowOverlap="1" wp14:anchorId="4C2CC88E" wp14:editId="43AEC6BE">
            <wp:simplePos x="0" y="0"/>
            <wp:positionH relativeFrom="column">
              <wp:posOffset>235585</wp:posOffset>
            </wp:positionH>
            <wp:positionV relativeFrom="paragraph">
              <wp:posOffset>-266700</wp:posOffset>
            </wp:positionV>
            <wp:extent cx="4099560" cy="3795395"/>
            <wp:effectExtent l="0" t="0" r="0" b="0"/>
            <wp:wrapNone/>
            <wp:docPr id="1" name="Picture 1" descr="Hospitality and Tourism Career Clu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spitality and Tourism Career Cluster">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99560" cy="3795395"/>
                    </a:xfrm>
                    <a:prstGeom prst="rect">
                      <a:avLst/>
                    </a:prstGeom>
                  </pic:spPr>
                </pic:pic>
              </a:graphicData>
            </a:graphic>
            <wp14:sizeRelH relativeFrom="margin">
              <wp14:pctWidth>0</wp14:pctWidth>
            </wp14:sizeRelH>
            <wp14:sizeRelV relativeFrom="margin">
              <wp14:pctHeight>0</wp14:pctHeight>
            </wp14:sizeRelV>
          </wp:anchor>
        </w:drawing>
      </w:r>
      <w:r w:rsidR="002D5F53" w:rsidRPr="00827A6F">
        <w:t xml:space="preserve">Statewide Program of Study: </w:t>
      </w:r>
      <w:r w:rsidR="00827A6F" w:rsidRPr="00827A6F">
        <w:t>Culinary Arts</w:t>
      </w:r>
      <w:r w:rsidR="002D5F53" w:rsidRPr="00827A6F">
        <w:t>; Hospitality and Tourism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6F036F">
        <w:trPr>
          <w:trHeight w:val="872"/>
        </w:trPr>
        <w:tc>
          <w:tcPr>
            <w:tcW w:w="1104" w:type="dxa"/>
            <w:tcBorders>
              <w:bottom w:val="single" w:sz="4" w:space="0" w:color="auto"/>
            </w:tcBorders>
            <w:vAlign w:val="center"/>
          </w:tcPr>
          <w:p w14:paraId="5EA01C6D" w14:textId="28A23844"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5BBD8C0E" w:rsidR="00265226" w:rsidRPr="00827A6F" w:rsidRDefault="0009469C" w:rsidP="00F84CB2">
            <w:pPr>
              <w:rPr>
                <w:sz w:val="14"/>
                <w:szCs w:val="14"/>
              </w:rPr>
            </w:pPr>
            <w:r w:rsidRPr="00827A6F">
              <w:rPr>
                <w:sz w:val="14"/>
                <w:szCs w:val="14"/>
              </w:rPr>
              <w:t xml:space="preserve">Introduction to Culinary Arts </w:t>
            </w:r>
          </w:p>
        </w:tc>
      </w:tr>
      <w:tr w:rsidR="00265226" w14:paraId="2FB85939" w14:textId="77777777" w:rsidTr="006F036F">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7CD83100" w14:textId="77777777" w:rsidR="0009469C" w:rsidRPr="00827A6F" w:rsidRDefault="0009469C" w:rsidP="00F84CB2">
            <w:pPr>
              <w:rPr>
                <w:sz w:val="14"/>
                <w:szCs w:val="14"/>
              </w:rPr>
            </w:pPr>
            <w:r w:rsidRPr="00827A6F">
              <w:rPr>
                <w:sz w:val="14"/>
                <w:szCs w:val="14"/>
              </w:rPr>
              <w:t xml:space="preserve">Culinary Arts </w:t>
            </w:r>
          </w:p>
          <w:p w14:paraId="2B13BFF8" w14:textId="11B2E003" w:rsidR="00265226" w:rsidRPr="00827A6F" w:rsidRDefault="00265226" w:rsidP="00F84CB2">
            <w:pPr>
              <w:rPr>
                <w:sz w:val="14"/>
                <w:szCs w:val="14"/>
              </w:rPr>
            </w:pPr>
          </w:p>
        </w:tc>
      </w:tr>
      <w:tr w:rsidR="00265226" w14:paraId="14971F8A" w14:textId="77777777" w:rsidTr="006F036F">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E43A82A" w14:textId="7B014B31" w:rsidR="00265226" w:rsidRPr="00827A6F" w:rsidRDefault="0009469C" w:rsidP="00F84CB2">
            <w:pPr>
              <w:rPr>
                <w:sz w:val="14"/>
                <w:szCs w:val="14"/>
              </w:rPr>
            </w:pPr>
            <w:r w:rsidRPr="00827A6F">
              <w:rPr>
                <w:sz w:val="14"/>
                <w:szCs w:val="14"/>
              </w:rPr>
              <w:t>Advanced Culinary Arts</w:t>
            </w:r>
          </w:p>
        </w:tc>
      </w:tr>
      <w:tr w:rsidR="00265226" w14:paraId="47B08C4B" w14:textId="77777777" w:rsidTr="006F036F">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66B4F2E1" w14:textId="79A2DC75" w:rsidR="006F4DE8" w:rsidRPr="00827A6F" w:rsidRDefault="0009469C" w:rsidP="006F4DE8">
            <w:pPr>
              <w:rPr>
                <w:sz w:val="14"/>
                <w:szCs w:val="14"/>
              </w:rPr>
            </w:pPr>
            <w:r w:rsidRPr="00827A6F">
              <w:rPr>
                <w:sz w:val="14"/>
                <w:szCs w:val="14"/>
              </w:rPr>
              <w:t xml:space="preserve">Practicum in Culinary Arts </w:t>
            </w:r>
          </w:p>
          <w:p w14:paraId="04A1A12A" w14:textId="16488E49" w:rsidR="00265226" w:rsidRPr="00827A6F" w:rsidRDefault="00265226" w:rsidP="00F84CB2">
            <w:pPr>
              <w:rPr>
                <w:sz w:val="14"/>
                <w:szCs w:val="14"/>
              </w:rPr>
            </w:pPr>
          </w:p>
        </w:tc>
      </w:tr>
    </w:tbl>
    <w:p w14:paraId="3639BD7B" w14:textId="0383A996" w:rsidR="003F10FE" w:rsidRDefault="003F10FE" w:rsidP="00FD76CD">
      <w:pPr>
        <w:spacing w:after="0" w:line="240" w:lineRule="auto"/>
      </w:pPr>
    </w:p>
    <w:p w14:paraId="66CA2AE8" w14:textId="77955062" w:rsidR="00F84CB2" w:rsidRPr="005C4FFE" w:rsidRDefault="00F84CB2" w:rsidP="00F84CB2">
      <w:pPr>
        <w:spacing w:after="0" w:line="240" w:lineRule="auto"/>
        <w:rPr>
          <w:sz w:val="20"/>
          <w:szCs w:val="20"/>
        </w:rPr>
        <w:sectPr w:rsidR="00F84CB2" w:rsidRPr="005C4FFE"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100"/>
        <w:gridCol w:w="990"/>
        <w:gridCol w:w="990"/>
        <w:gridCol w:w="1127"/>
      </w:tblGrid>
      <w:tr w:rsidR="005C4FFE" w:rsidRPr="005C4FFE" w14:paraId="142D8B2D" w14:textId="77777777" w:rsidTr="0009469C">
        <w:trPr>
          <w:trHeight w:val="800"/>
          <w:tblHeader/>
        </w:trPr>
        <w:tc>
          <w:tcPr>
            <w:tcW w:w="1098" w:type="dxa"/>
            <w:shd w:val="clear" w:color="auto" w:fill="DD0000"/>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105" w:type="dxa"/>
            <w:shd w:val="clear" w:color="auto" w:fill="DD0000"/>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983" w:type="dxa"/>
            <w:shd w:val="clear" w:color="auto" w:fill="DD0000"/>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90" w:type="dxa"/>
            <w:shd w:val="clear" w:color="auto" w:fill="DD0000"/>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29" w:type="dxa"/>
            <w:shd w:val="clear" w:color="auto" w:fill="DD0000"/>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09469C" w14:paraId="4C6B2E23" w14:textId="77777777" w:rsidTr="0009469C">
        <w:tc>
          <w:tcPr>
            <w:tcW w:w="1098" w:type="dxa"/>
          </w:tcPr>
          <w:p w14:paraId="3240F791" w14:textId="5FE546AA" w:rsidR="0009469C" w:rsidRPr="0009469C" w:rsidRDefault="0009469C" w:rsidP="0009469C">
            <w:pPr>
              <w:jc w:val="center"/>
              <w:rPr>
                <w:sz w:val="12"/>
                <w:szCs w:val="12"/>
              </w:rPr>
            </w:pPr>
            <w:r w:rsidRPr="0009469C">
              <w:rPr>
                <w:sz w:val="12"/>
                <w:szCs w:val="12"/>
              </w:rPr>
              <w:t>Certified Fundamentals Cook</w:t>
            </w:r>
          </w:p>
        </w:tc>
        <w:tc>
          <w:tcPr>
            <w:tcW w:w="1105" w:type="dxa"/>
          </w:tcPr>
          <w:p w14:paraId="016654B0" w14:textId="71C609A4" w:rsidR="0009469C" w:rsidRPr="0009469C" w:rsidRDefault="0009469C" w:rsidP="0009469C">
            <w:pPr>
              <w:jc w:val="center"/>
              <w:rPr>
                <w:sz w:val="12"/>
                <w:szCs w:val="12"/>
              </w:rPr>
            </w:pPr>
            <w:r w:rsidRPr="0009469C">
              <w:rPr>
                <w:sz w:val="12"/>
                <w:szCs w:val="12"/>
              </w:rPr>
              <w:t>Certified Chef</w:t>
            </w:r>
          </w:p>
        </w:tc>
        <w:tc>
          <w:tcPr>
            <w:tcW w:w="983" w:type="dxa"/>
          </w:tcPr>
          <w:p w14:paraId="4DCBA3B3" w14:textId="66258ACA" w:rsidR="0009469C" w:rsidRPr="0009469C" w:rsidRDefault="0009469C" w:rsidP="0009469C">
            <w:pPr>
              <w:jc w:val="center"/>
              <w:rPr>
                <w:sz w:val="12"/>
                <w:szCs w:val="12"/>
              </w:rPr>
            </w:pPr>
            <w:r w:rsidRPr="0009469C">
              <w:rPr>
                <w:sz w:val="12"/>
                <w:szCs w:val="12"/>
              </w:rPr>
              <w:t>Hotel and Restaurant Management</w:t>
            </w:r>
          </w:p>
        </w:tc>
        <w:tc>
          <w:tcPr>
            <w:tcW w:w="990" w:type="dxa"/>
          </w:tcPr>
          <w:p w14:paraId="1853F9F9" w14:textId="495DB761" w:rsidR="0009469C" w:rsidRPr="0009469C" w:rsidRDefault="0009469C" w:rsidP="0009469C">
            <w:pPr>
              <w:jc w:val="center"/>
              <w:rPr>
                <w:sz w:val="12"/>
                <w:szCs w:val="12"/>
              </w:rPr>
            </w:pPr>
            <w:r w:rsidRPr="0009469C">
              <w:rPr>
                <w:sz w:val="12"/>
                <w:szCs w:val="12"/>
              </w:rPr>
              <w:t>Hotel and Restaurant Management</w:t>
            </w:r>
          </w:p>
        </w:tc>
        <w:tc>
          <w:tcPr>
            <w:tcW w:w="1129" w:type="dxa"/>
          </w:tcPr>
          <w:p w14:paraId="68A992A2" w14:textId="47F7C5F0" w:rsidR="0009469C" w:rsidRPr="0009469C" w:rsidRDefault="0009469C" w:rsidP="0009469C">
            <w:pPr>
              <w:jc w:val="center"/>
              <w:rPr>
                <w:sz w:val="12"/>
                <w:szCs w:val="12"/>
              </w:rPr>
            </w:pPr>
            <w:r w:rsidRPr="0009469C">
              <w:rPr>
                <w:sz w:val="12"/>
                <w:szCs w:val="12"/>
              </w:rPr>
              <w:t>Hotel and Restaurant Management</w:t>
            </w:r>
          </w:p>
        </w:tc>
      </w:tr>
      <w:tr w:rsidR="0009469C" w14:paraId="0CA98AA4" w14:textId="77777777" w:rsidTr="0009469C">
        <w:tc>
          <w:tcPr>
            <w:tcW w:w="1098" w:type="dxa"/>
          </w:tcPr>
          <w:p w14:paraId="46D5D406" w14:textId="7985375B" w:rsidR="0009469C" w:rsidRPr="0009469C" w:rsidRDefault="0009469C" w:rsidP="0009469C">
            <w:pPr>
              <w:jc w:val="center"/>
              <w:rPr>
                <w:sz w:val="12"/>
                <w:szCs w:val="12"/>
              </w:rPr>
            </w:pPr>
            <w:r w:rsidRPr="0009469C">
              <w:rPr>
                <w:sz w:val="12"/>
                <w:szCs w:val="12"/>
              </w:rPr>
              <w:t>Certified Fundamentals Pastry Cook</w:t>
            </w:r>
          </w:p>
        </w:tc>
        <w:tc>
          <w:tcPr>
            <w:tcW w:w="1105" w:type="dxa"/>
          </w:tcPr>
          <w:p w14:paraId="1433C5D2" w14:textId="03A836A7" w:rsidR="0009469C" w:rsidRPr="0009469C" w:rsidRDefault="0009469C" w:rsidP="0009469C">
            <w:pPr>
              <w:jc w:val="center"/>
              <w:rPr>
                <w:sz w:val="12"/>
                <w:szCs w:val="12"/>
              </w:rPr>
            </w:pPr>
            <w:r w:rsidRPr="0009469C">
              <w:rPr>
                <w:sz w:val="12"/>
                <w:szCs w:val="12"/>
              </w:rPr>
              <w:t>Foodservice Management Professional</w:t>
            </w:r>
          </w:p>
        </w:tc>
        <w:tc>
          <w:tcPr>
            <w:tcW w:w="983" w:type="dxa"/>
          </w:tcPr>
          <w:p w14:paraId="2138C263" w14:textId="445F7C83" w:rsidR="0009469C" w:rsidRPr="0009469C" w:rsidRDefault="0009469C" w:rsidP="0009469C">
            <w:pPr>
              <w:jc w:val="center"/>
              <w:rPr>
                <w:sz w:val="12"/>
                <w:szCs w:val="12"/>
              </w:rPr>
            </w:pPr>
            <w:r w:rsidRPr="0009469C">
              <w:rPr>
                <w:sz w:val="12"/>
                <w:szCs w:val="12"/>
              </w:rPr>
              <w:t>Restaurant Culinary and Catering Management</w:t>
            </w:r>
          </w:p>
        </w:tc>
        <w:tc>
          <w:tcPr>
            <w:tcW w:w="990" w:type="dxa"/>
          </w:tcPr>
          <w:p w14:paraId="55E8F8E0" w14:textId="77777777" w:rsidR="0009469C" w:rsidRPr="0009469C" w:rsidRDefault="0009469C" w:rsidP="0009469C">
            <w:pPr>
              <w:jc w:val="center"/>
              <w:rPr>
                <w:sz w:val="12"/>
                <w:szCs w:val="12"/>
              </w:rPr>
            </w:pPr>
            <w:r w:rsidRPr="0009469C">
              <w:rPr>
                <w:sz w:val="12"/>
                <w:szCs w:val="12"/>
              </w:rPr>
              <w:t xml:space="preserve">Food Service </w:t>
            </w:r>
          </w:p>
          <w:p w14:paraId="5C60496C" w14:textId="77777777" w:rsidR="0009469C" w:rsidRPr="0009469C" w:rsidRDefault="0009469C" w:rsidP="0009469C">
            <w:pPr>
              <w:jc w:val="center"/>
              <w:rPr>
                <w:sz w:val="12"/>
                <w:szCs w:val="12"/>
              </w:rPr>
            </w:pPr>
            <w:r w:rsidRPr="0009469C">
              <w:rPr>
                <w:sz w:val="12"/>
                <w:szCs w:val="12"/>
              </w:rPr>
              <w:t>Systems Administration/</w:t>
            </w:r>
          </w:p>
          <w:p w14:paraId="1986132E" w14:textId="65A09425" w:rsidR="0009469C" w:rsidRPr="0009469C" w:rsidRDefault="0009469C" w:rsidP="0009469C">
            <w:pPr>
              <w:jc w:val="center"/>
              <w:rPr>
                <w:sz w:val="12"/>
                <w:szCs w:val="12"/>
              </w:rPr>
            </w:pPr>
            <w:r w:rsidRPr="0009469C">
              <w:rPr>
                <w:sz w:val="12"/>
                <w:szCs w:val="12"/>
              </w:rPr>
              <w:t>Management</w:t>
            </w:r>
          </w:p>
        </w:tc>
        <w:tc>
          <w:tcPr>
            <w:tcW w:w="1129" w:type="dxa"/>
          </w:tcPr>
          <w:p w14:paraId="2D780450" w14:textId="77777777" w:rsidR="0009469C" w:rsidRPr="0009469C" w:rsidRDefault="0009469C" w:rsidP="0009469C">
            <w:pPr>
              <w:jc w:val="center"/>
              <w:rPr>
                <w:sz w:val="12"/>
                <w:szCs w:val="12"/>
              </w:rPr>
            </w:pPr>
            <w:r w:rsidRPr="0009469C">
              <w:rPr>
                <w:sz w:val="12"/>
                <w:szCs w:val="12"/>
              </w:rPr>
              <w:t xml:space="preserve">Food Service </w:t>
            </w:r>
          </w:p>
          <w:p w14:paraId="704A492D" w14:textId="77777777" w:rsidR="0009469C" w:rsidRPr="0009469C" w:rsidRDefault="0009469C" w:rsidP="0009469C">
            <w:pPr>
              <w:jc w:val="center"/>
              <w:rPr>
                <w:sz w:val="12"/>
                <w:szCs w:val="12"/>
              </w:rPr>
            </w:pPr>
            <w:r w:rsidRPr="0009469C">
              <w:rPr>
                <w:sz w:val="12"/>
                <w:szCs w:val="12"/>
              </w:rPr>
              <w:t>Systems Administration/</w:t>
            </w:r>
          </w:p>
          <w:p w14:paraId="479A7C90" w14:textId="6CE63490" w:rsidR="0009469C" w:rsidRPr="0009469C" w:rsidRDefault="0009469C" w:rsidP="0009469C">
            <w:pPr>
              <w:jc w:val="center"/>
              <w:rPr>
                <w:sz w:val="12"/>
                <w:szCs w:val="12"/>
              </w:rPr>
            </w:pPr>
            <w:r w:rsidRPr="0009469C">
              <w:rPr>
                <w:sz w:val="12"/>
                <w:szCs w:val="12"/>
              </w:rPr>
              <w:t>Management</w:t>
            </w:r>
          </w:p>
        </w:tc>
      </w:tr>
      <w:tr w:rsidR="0009469C" w14:paraId="6BB7C808" w14:textId="77777777" w:rsidTr="0009469C">
        <w:tc>
          <w:tcPr>
            <w:tcW w:w="1098" w:type="dxa"/>
          </w:tcPr>
          <w:p w14:paraId="5F385F63" w14:textId="322B878D" w:rsidR="0009469C" w:rsidRPr="0009469C" w:rsidRDefault="0009469C" w:rsidP="0009469C">
            <w:pPr>
              <w:jc w:val="center"/>
              <w:rPr>
                <w:sz w:val="12"/>
                <w:szCs w:val="12"/>
              </w:rPr>
            </w:pPr>
            <w:proofErr w:type="spellStart"/>
            <w:r w:rsidRPr="0009469C">
              <w:rPr>
                <w:sz w:val="12"/>
                <w:szCs w:val="12"/>
              </w:rPr>
              <w:t>ServSafe</w:t>
            </w:r>
            <w:proofErr w:type="spellEnd"/>
            <w:r w:rsidRPr="0009469C">
              <w:rPr>
                <w:sz w:val="12"/>
                <w:szCs w:val="12"/>
              </w:rPr>
              <w:t xml:space="preserve"> Manager</w:t>
            </w:r>
          </w:p>
        </w:tc>
        <w:tc>
          <w:tcPr>
            <w:tcW w:w="1105" w:type="dxa"/>
          </w:tcPr>
          <w:p w14:paraId="10B04072" w14:textId="4571A19D" w:rsidR="0009469C" w:rsidRPr="0009469C" w:rsidRDefault="0009469C" w:rsidP="0009469C">
            <w:pPr>
              <w:jc w:val="center"/>
              <w:rPr>
                <w:sz w:val="12"/>
                <w:szCs w:val="12"/>
              </w:rPr>
            </w:pPr>
            <w:r w:rsidRPr="0009469C">
              <w:rPr>
                <w:sz w:val="12"/>
                <w:szCs w:val="12"/>
              </w:rPr>
              <w:t>Comprehensive Food Safety</w:t>
            </w:r>
          </w:p>
        </w:tc>
        <w:tc>
          <w:tcPr>
            <w:tcW w:w="983" w:type="dxa"/>
          </w:tcPr>
          <w:p w14:paraId="669529CA" w14:textId="77777777" w:rsidR="0009469C" w:rsidRPr="0009469C" w:rsidRDefault="0009469C" w:rsidP="0009469C">
            <w:pPr>
              <w:jc w:val="center"/>
              <w:rPr>
                <w:sz w:val="12"/>
                <w:szCs w:val="12"/>
              </w:rPr>
            </w:pPr>
            <w:r w:rsidRPr="0009469C">
              <w:rPr>
                <w:sz w:val="12"/>
                <w:szCs w:val="12"/>
              </w:rPr>
              <w:t>Hospitality Administration/</w:t>
            </w:r>
          </w:p>
          <w:p w14:paraId="54A502F8" w14:textId="6ECDC1EA" w:rsidR="0009469C" w:rsidRPr="0009469C" w:rsidRDefault="0009469C" w:rsidP="0009469C">
            <w:pPr>
              <w:jc w:val="center"/>
              <w:rPr>
                <w:sz w:val="12"/>
                <w:szCs w:val="12"/>
              </w:rPr>
            </w:pPr>
            <w:r w:rsidRPr="0009469C">
              <w:rPr>
                <w:sz w:val="12"/>
                <w:szCs w:val="12"/>
              </w:rPr>
              <w:t>Management, General</w:t>
            </w:r>
          </w:p>
        </w:tc>
        <w:tc>
          <w:tcPr>
            <w:tcW w:w="990" w:type="dxa"/>
          </w:tcPr>
          <w:p w14:paraId="50652003" w14:textId="77777777" w:rsidR="0009469C" w:rsidRPr="0009469C" w:rsidRDefault="0009469C" w:rsidP="0009469C">
            <w:pPr>
              <w:jc w:val="center"/>
              <w:rPr>
                <w:sz w:val="12"/>
                <w:szCs w:val="12"/>
              </w:rPr>
            </w:pPr>
            <w:r w:rsidRPr="0009469C">
              <w:rPr>
                <w:sz w:val="12"/>
                <w:szCs w:val="12"/>
              </w:rPr>
              <w:t>Hospitality Administration/</w:t>
            </w:r>
          </w:p>
          <w:p w14:paraId="596FCEB7" w14:textId="5289F984" w:rsidR="0009469C" w:rsidRPr="0009469C" w:rsidRDefault="0009469C" w:rsidP="0009469C">
            <w:pPr>
              <w:jc w:val="center"/>
              <w:rPr>
                <w:sz w:val="12"/>
                <w:szCs w:val="12"/>
              </w:rPr>
            </w:pPr>
            <w:r w:rsidRPr="0009469C">
              <w:rPr>
                <w:sz w:val="12"/>
                <w:szCs w:val="12"/>
              </w:rPr>
              <w:t>Management, General</w:t>
            </w:r>
          </w:p>
        </w:tc>
        <w:tc>
          <w:tcPr>
            <w:tcW w:w="1129" w:type="dxa"/>
          </w:tcPr>
          <w:p w14:paraId="12362269" w14:textId="77777777" w:rsidR="0009469C" w:rsidRPr="0009469C" w:rsidRDefault="0009469C" w:rsidP="0009469C">
            <w:pPr>
              <w:jc w:val="center"/>
              <w:rPr>
                <w:sz w:val="12"/>
                <w:szCs w:val="12"/>
              </w:rPr>
            </w:pPr>
            <w:r w:rsidRPr="0009469C">
              <w:rPr>
                <w:sz w:val="12"/>
                <w:szCs w:val="12"/>
              </w:rPr>
              <w:t>Hospitality Administration/</w:t>
            </w:r>
          </w:p>
          <w:p w14:paraId="315A2E87" w14:textId="41D2C75F" w:rsidR="0009469C" w:rsidRPr="0009469C" w:rsidRDefault="0009469C" w:rsidP="0009469C">
            <w:pPr>
              <w:jc w:val="center"/>
              <w:rPr>
                <w:sz w:val="12"/>
                <w:szCs w:val="12"/>
              </w:rPr>
            </w:pPr>
            <w:r w:rsidRPr="0009469C">
              <w:rPr>
                <w:sz w:val="12"/>
                <w:szCs w:val="12"/>
              </w:rPr>
              <w:t>Management, General</w:t>
            </w:r>
          </w:p>
        </w:tc>
      </w:tr>
      <w:tr w:rsidR="0009469C" w14:paraId="679393DD" w14:textId="77777777" w:rsidTr="0009469C">
        <w:tc>
          <w:tcPr>
            <w:tcW w:w="1098" w:type="dxa"/>
          </w:tcPr>
          <w:p w14:paraId="447B512C" w14:textId="2DDF95ED" w:rsidR="0009469C" w:rsidRPr="0009469C" w:rsidRDefault="0009469C" w:rsidP="0009469C">
            <w:pPr>
              <w:jc w:val="center"/>
              <w:rPr>
                <w:sz w:val="12"/>
                <w:szCs w:val="12"/>
              </w:rPr>
            </w:pPr>
            <w:proofErr w:type="spellStart"/>
            <w:r w:rsidRPr="0009469C">
              <w:rPr>
                <w:sz w:val="12"/>
                <w:szCs w:val="12"/>
              </w:rPr>
              <w:t>ManageFirst</w:t>
            </w:r>
            <w:proofErr w:type="spellEnd"/>
            <w:r w:rsidRPr="0009469C">
              <w:rPr>
                <w:sz w:val="12"/>
                <w:szCs w:val="12"/>
              </w:rPr>
              <w:t xml:space="preserve"> Professional</w:t>
            </w:r>
          </w:p>
        </w:tc>
        <w:tc>
          <w:tcPr>
            <w:tcW w:w="1105" w:type="dxa"/>
          </w:tcPr>
          <w:p w14:paraId="49E5E006" w14:textId="2F4F0C70" w:rsidR="0009469C" w:rsidRPr="0009469C" w:rsidRDefault="0009469C" w:rsidP="0009469C">
            <w:pPr>
              <w:jc w:val="center"/>
              <w:rPr>
                <w:sz w:val="12"/>
                <w:szCs w:val="12"/>
              </w:rPr>
            </w:pPr>
            <w:r w:rsidRPr="0009469C">
              <w:rPr>
                <w:sz w:val="12"/>
                <w:szCs w:val="12"/>
              </w:rPr>
              <w:t>Certified Food and Beverage Executive</w:t>
            </w:r>
          </w:p>
        </w:tc>
        <w:tc>
          <w:tcPr>
            <w:tcW w:w="983" w:type="dxa"/>
          </w:tcPr>
          <w:p w14:paraId="12D01442" w14:textId="471C84C1" w:rsidR="0009469C" w:rsidRPr="0009469C" w:rsidRDefault="0009469C" w:rsidP="0009469C">
            <w:pPr>
              <w:jc w:val="center"/>
              <w:rPr>
                <w:sz w:val="12"/>
                <w:szCs w:val="12"/>
              </w:rPr>
            </w:pPr>
            <w:r w:rsidRPr="0009469C">
              <w:rPr>
                <w:sz w:val="12"/>
                <w:szCs w:val="12"/>
              </w:rPr>
              <w:t>Culinary Arts/ Chef Training</w:t>
            </w:r>
          </w:p>
        </w:tc>
        <w:tc>
          <w:tcPr>
            <w:tcW w:w="990" w:type="dxa"/>
          </w:tcPr>
          <w:p w14:paraId="53A5E5CB" w14:textId="3860A392" w:rsidR="0009469C" w:rsidRPr="0009469C" w:rsidRDefault="0009469C" w:rsidP="0009469C">
            <w:pPr>
              <w:jc w:val="center"/>
              <w:rPr>
                <w:sz w:val="12"/>
                <w:szCs w:val="12"/>
              </w:rPr>
            </w:pPr>
            <w:r w:rsidRPr="0009469C">
              <w:rPr>
                <w:sz w:val="12"/>
                <w:szCs w:val="12"/>
              </w:rPr>
              <w:t>Culinary Science and Food Service Management</w:t>
            </w:r>
          </w:p>
        </w:tc>
        <w:tc>
          <w:tcPr>
            <w:tcW w:w="1129" w:type="dxa"/>
          </w:tcPr>
          <w:p w14:paraId="1E6D70F8" w14:textId="304BE392" w:rsidR="0009469C" w:rsidRPr="0009469C" w:rsidRDefault="0009469C" w:rsidP="0009469C">
            <w:pPr>
              <w:jc w:val="center"/>
              <w:rPr>
                <w:sz w:val="12"/>
                <w:szCs w:val="12"/>
              </w:rPr>
            </w:pPr>
            <w:r w:rsidRPr="0009469C">
              <w:rPr>
                <w:sz w:val="12"/>
                <w:szCs w:val="12"/>
              </w:rPr>
              <w:t>Business Administration Management, General</w:t>
            </w:r>
          </w:p>
        </w:tc>
      </w:tr>
    </w:tbl>
    <w:p w14:paraId="149CEB82" w14:textId="79839007" w:rsidR="005230AD" w:rsidRPr="00827A6F" w:rsidRDefault="00DE596B" w:rsidP="00827A6F">
      <w:pPr>
        <w:spacing w:after="0" w:line="240" w:lineRule="auto"/>
        <w:rPr>
          <w:sz w:val="18"/>
          <w:szCs w:val="18"/>
        </w:rPr>
      </w:pPr>
      <w:r w:rsidRPr="007C015B">
        <w:rPr>
          <w:sz w:val="18"/>
          <w:szCs w:val="18"/>
        </w:rPr>
        <w:t>Additional industry</w:t>
      </w:r>
      <w:r w:rsidR="00C33090">
        <w:rPr>
          <w:sz w:val="18"/>
          <w:szCs w:val="18"/>
        </w:rPr>
        <w:t>-</w:t>
      </w:r>
      <w:r w:rsidRPr="007C015B">
        <w:rPr>
          <w:sz w:val="18"/>
          <w:szCs w:val="18"/>
        </w:rPr>
        <w:t xml:space="preserve">based certification information is available </w:t>
      </w:r>
      <w:r w:rsidR="00827A6F">
        <w:rPr>
          <w:sz w:val="18"/>
          <w:szCs w:val="18"/>
        </w:rPr>
        <w:t>on</w:t>
      </w:r>
      <w:r w:rsidRPr="007C015B">
        <w:rPr>
          <w:sz w:val="18"/>
          <w:szCs w:val="18"/>
        </w:rPr>
        <w:t xml:space="preserve"> the TEA CTE website</w:t>
      </w:r>
      <w:r w:rsidR="00827A6F">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2D5F53">
        <w:trPr>
          <w:trHeight w:val="53"/>
          <w:tblHeader/>
        </w:trPr>
        <w:tc>
          <w:tcPr>
            <w:tcW w:w="1715" w:type="dxa"/>
            <w:shd w:val="clear" w:color="auto" w:fill="DD0000"/>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DD0000"/>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DD0000"/>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DD0000"/>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2D5F53">
        <w:tc>
          <w:tcPr>
            <w:tcW w:w="1715" w:type="dxa"/>
          </w:tcPr>
          <w:p w14:paraId="390F2890" w14:textId="25CCFC8E" w:rsidR="00EB441B" w:rsidRPr="00827A6F" w:rsidRDefault="0009469C" w:rsidP="004669E9">
            <w:pPr>
              <w:jc w:val="center"/>
              <w:rPr>
                <w:sz w:val="14"/>
                <w:szCs w:val="14"/>
              </w:rPr>
            </w:pPr>
            <w:r w:rsidRPr="00827A6F">
              <w:rPr>
                <w:sz w:val="14"/>
                <w:szCs w:val="14"/>
              </w:rPr>
              <w:t xml:space="preserve">Food and Beverage Managers </w:t>
            </w:r>
          </w:p>
        </w:tc>
        <w:tc>
          <w:tcPr>
            <w:tcW w:w="1080" w:type="dxa"/>
          </w:tcPr>
          <w:p w14:paraId="1593FDE0" w14:textId="07F71166" w:rsidR="005230AD" w:rsidRPr="00827A6F" w:rsidRDefault="0009469C" w:rsidP="004669E9">
            <w:pPr>
              <w:jc w:val="center"/>
              <w:rPr>
                <w:sz w:val="14"/>
                <w:szCs w:val="14"/>
              </w:rPr>
            </w:pPr>
            <w:r w:rsidRPr="00827A6F">
              <w:rPr>
                <w:sz w:val="14"/>
                <w:szCs w:val="14"/>
              </w:rPr>
              <w:t>$55,619</w:t>
            </w:r>
          </w:p>
        </w:tc>
        <w:tc>
          <w:tcPr>
            <w:tcW w:w="1170" w:type="dxa"/>
          </w:tcPr>
          <w:p w14:paraId="697F25FB" w14:textId="599E5F43" w:rsidR="005230AD" w:rsidRPr="00827A6F" w:rsidRDefault="0009469C" w:rsidP="004669E9">
            <w:pPr>
              <w:jc w:val="center"/>
              <w:rPr>
                <w:sz w:val="14"/>
                <w:szCs w:val="14"/>
              </w:rPr>
            </w:pPr>
            <w:r w:rsidRPr="00827A6F">
              <w:rPr>
                <w:sz w:val="14"/>
                <w:szCs w:val="14"/>
              </w:rPr>
              <w:t>1,561</w:t>
            </w:r>
          </w:p>
        </w:tc>
        <w:tc>
          <w:tcPr>
            <w:tcW w:w="1080" w:type="dxa"/>
          </w:tcPr>
          <w:p w14:paraId="4DE10372" w14:textId="0028A8D9" w:rsidR="005230AD" w:rsidRPr="00827A6F" w:rsidRDefault="0009469C" w:rsidP="004669E9">
            <w:pPr>
              <w:jc w:val="center"/>
              <w:rPr>
                <w:sz w:val="14"/>
                <w:szCs w:val="14"/>
              </w:rPr>
            </w:pPr>
            <w:r w:rsidRPr="00827A6F">
              <w:rPr>
                <w:sz w:val="14"/>
                <w:szCs w:val="14"/>
              </w:rPr>
              <w:t>28%</w:t>
            </w:r>
          </w:p>
        </w:tc>
      </w:tr>
      <w:tr w:rsidR="00632B23" w14:paraId="4099938B" w14:textId="77777777" w:rsidTr="0009469C">
        <w:trPr>
          <w:trHeight w:val="324"/>
        </w:trPr>
        <w:tc>
          <w:tcPr>
            <w:tcW w:w="1715" w:type="dxa"/>
          </w:tcPr>
          <w:p w14:paraId="7AE11F26" w14:textId="22A4C3BA" w:rsidR="00EB441B" w:rsidRPr="00827A6F" w:rsidRDefault="0009469C" w:rsidP="0009469C">
            <w:pPr>
              <w:jc w:val="center"/>
              <w:rPr>
                <w:sz w:val="14"/>
                <w:szCs w:val="14"/>
              </w:rPr>
            </w:pPr>
            <w:r w:rsidRPr="00827A6F">
              <w:rPr>
                <w:sz w:val="14"/>
                <w:szCs w:val="14"/>
              </w:rPr>
              <w:t>Chef and Head Cooks</w:t>
            </w:r>
          </w:p>
        </w:tc>
        <w:tc>
          <w:tcPr>
            <w:tcW w:w="1080" w:type="dxa"/>
          </w:tcPr>
          <w:p w14:paraId="2974E520" w14:textId="11B19A69" w:rsidR="00632B23" w:rsidRPr="00827A6F" w:rsidRDefault="0009469C" w:rsidP="004669E9">
            <w:pPr>
              <w:jc w:val="center"/>
              <w:rPr>
                <w:sz w:val="14"/>
                <w:szCs w:val="14"/>
              </w:rPr>
            </w:pPr>
            <w:r w:rsidRPr="00827A6F">
              <w:rPr>
                <w:sz w:val="14"/>
                <w:szCs w:val="14"/>
              </w:rPr>
              <w:t>$43,285</w:t>
            </w:r>
          </w:p>
        </w:tc>
        <w:tc>
          <w:tcPr>
            <w:tcW w:w="1170" w:type="dxa"/>
          </w:tcPr>
          <w:p w14:paraId="0486BAE5" w14:textId="20B9A147" w:rsidR="00632B23" w:rsidRPr="00827A6F" w:rsidRDefault="0009469C" w:rsidP="004669E9">
            <w:pPr>
              <w:jc w:val="center"/>
              <w:rPr>
                <w:sz w:val="14"/>
                <w:szCs w:val="14"/>
              </w:rPr>
            </w:pPr>
            <w:r w:rsidRPr="00827A6F">
              <w:rPr>
                <w:sz w:val="14"/>
                <w:szCs w:val="14"/>
              </w:rPr>
              <w:t>1,366</w:t>
            </w:r>
          </w:p>
        </w:tc>
        <w:tc>
          <w:tcPr>
            <w:tcW w:w="1080" w:type="dxa"/>
          </w:tcPr>
          <w:p w14:paraId="3FBC947F" w14:textId="5AEA6D75" w:rsidR="00632B23" w:rsidRPr="00827A6F" w:rsidRDefault="0009469C" w:rsidP="004669E9">
            <w:pPr>
              <w:jc w:val="center"/>
              <w:rPr>
                <w:sz w:val="14"/>
                <w:szCs w:val="14"/>
              </w:rPr>
            </w:pPr>
            <w:r w:rsidRPr="00827A6F">
              <w:rPr>
                <w:sz w:val="14"/>
                <w:szCs w:val="14"/>
              </w:rPr>
              <w:t>25%</w:t>
            </w:r>
          </w:p>
        </w:tc>
      </w:tr>
      <w:tr w:rsidR="00632B23" w14:paraId="4FA57A5E" w14:textId="77777777" w:rsidTr="002D5F53">
        <w:tc>
          <w:tcPr>
            <w:tcW w:w="1715" w:type="dxa"/>
          </w:tcPr>
          <w:p w14:paraId="5FF82EE6" w14:textId="5BF842FA" w:rsidR="00632B23" w:rsidRPr="00827A6F" w:rsidRDefault="0009469C" w:rsidP="004669E9">
            <w:pPr>
              <w:jc w:val="center"/>
              <w:rPr>
                <w:sz w:val="14"/>
                <w:szCs w:val="14"/>
              </w:rPr>
            </w:pPr>
            <w:r w:rsidRPr="00827A6F">
              <w:rPr>
                <w:sz w:val="14"/>
                <w:szCs w:val="14"/>
              </w:rPr>
              <w:t xml:space="preserve"> Food Science Technicians</w:t>
            </w:r>
          </w:p>
          <w:p w14:paraId="3925EA8B" w14:textId="08668490" w:rsidR="00EB441B" w:rsidRPr="00827A6F" w:rsidRDefault="00EB441B" w:rsidP="004669E9">
            <w:pPr>
              <w:jc w:val="center"/>
              <w:rPr>
                <w:sz w:val="14"/>
                <w:szCs w:val="14"/>
              </w:rPr>
            </w:pPr>
          </w:p>
        </w:tc>
        <w:tc>
          <w:tcPr>
            <w:tcW w:w="1080" w:type="dxa"/>
          </w:tcPr>
          <w:p w14:paraId="7EA3979B" w14:textId="60F564EA" w:rsidR="00632B23" w:rsidRPr="00827A6F" w:rsidRDefault="0009469C" w:rsidP="004669E9">
            <w:pPr>
              <w:jc w:val="center"/>
              <w:rPr>
                <w:sz w:val="14"/>
                <w:szCs w:val="14"/>
              </w:rPr>
            </w:pPr>
            <w:r w:rsidRPr="00827A6F">
              <w:rPr>
                <w:sz w:val="14"/>
                <w:szCs w:val="14"/>
              </w:rPr>
              <w:t>$34,382</w:t>
            </w:r>
          </w:p>
        </w:tc>
        <w:tc>
          <w:tcPr>
            <w:tcW w:w="1170" w:type="dxa"/>
          </w:tcPr>
          <w:p w14:paraId="64FC0F97" w14:textId="454B4E8F" w:rsidR="00632B23" w:rsidRPr="00827A6F" w:rsidRDefault="0009469C" w:rsidP="004669E9">
            <w:pPr>
              <w:jc w:val="center"/>
              <w:rPr>
                <w:sz w:val="14"/>
                <w:szCs w:val="14"/>
              </w:rPr>
            </w:pPr>
            <w:r w:rsidRPr="00827A6F">
              <w:rPr>
                <w:sz w:val="14"/>
                <w:szCs w:val="14"/>
              </w:rPr>
              <w:t>236</w:t>
            </w:r>
          </w:p>
        </w:tc>
        <w:tc>
          <w:tcPr>
            <w:tcW w:w="1080" w:type="dxa"/>
          </w:tcPr>
          <w:p w14:paraId="34EEFE7B" w14:textId="2A6414F0" w:rsidR="00632B23" w:rsidRPr="00827A6F" w:rsidRDefault="0009469C" w:rsidP="004669E9">
            <w:pPr>
              <w:jc w:val="center"/>
              <w:rPr>
                <w:sz w:val="14"/>
                <w:szCs w:val="14"/>
              </w:rPr>
            </w:pPr>
            <w:r w:rsidRPr="00827A6F">
              <w:rPr>
                <w:sz w:val="14"/>
                <w:szCs w:val="14"/>
              </w:rPr>
              <w:t>11%</w:t>
            </w:r>
          </w:p>
        </w:tc>
      </w:tr>
    </w:tbl>
    <w:p w14:paraId="5F7117D3" w14:textId="1A543F25" w:rsidR="00F84CB2" w:rsidRDefault="00F84CB2" w:rsidP="00F84CB2">
      <w:pPr>
        <w:spacing w:after="0" w:line="240" w:lineRule="auto"/>
      </w:pPr>
    </w:p>
    <w:p w14:paraId="04AB6B37" w14:textId="77777777" w:rsidR="00632B23" w:rsidRPr="00632B23" w:rsidRDefault="00632B23" w:rsidP="00D17CA6">
      <w:pPr>
        <w:shd w:val="clear" w:color="auto" w:fill="DD0000"/>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D17CA6">
      <w:pPr>
        <w:shd w:val="clear" w:color="auto" w:fill="DD0000"/>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2D5F53">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14:paraId="2EBC83F5" w14:textId="77777777" w:rsidTr="002D5F53">
        <w:tc>
          <w:tcPr>
            <w:tcW w:w="2515" w:type="dxa"/>
          </w:tcPr>
          <w:p w14:paraId="14433AB3" w14:textId="0A95D522" w:rsidR="00CA623A" w:rsidRPr="0009469C" w:rsidRDefault="0009469C" w:rsidP="00632B23">
            <w:pPr>
              <w:rPr>
                <w:sz w:val="14"/>
                <w:szCs w:val="14"/>
              </w:rPr>
            </w:pPr>
            <w:r w:rsidRPr="0009469C">
              <w:rPr>
                <w:sz w:val="14"/>
                <w:szCs w:val="14"/>
              </w:rPr>
              <w:t xml:space="preserve">Family, Career, </w:t>
            </w:r>
            <w:r w:rsidR="00A7719A">
              <w:rPr>
                <w:sz w:val="14"/>
                <w:szCs w:val="14"/>
              </w:rPr>
              <w:t xml:space="preserve">and </w:t>
            </w:r>
            <w:r w:rsidRPr="0009469C">
              <w:rPr>
                <w:sz w:val="14"/>
                <w:szCs w:val="14"/>
              </w:rPr>
              <w:t>Community Leaders of America (FCCLA), SkillsUSA, American Culinary Federation,</w:t>
            </w:r>
            <w:r>
              <w:rPr>
                <w:sz w:val="14"/>
                <w:szCs w:val="14"/>
              </w:rPr>
              <w:t xml:space="preserve"> </w:t>
            </w:r>
            <w:r w:rsidRPr="0009469C">
              <w:rPr>
                <w:sz w:val="14"/>
                <w:szCs w:val="14"/>
              </w:rPr>
              <w:t>Texas Restaurant Association</w:t>
            </w:r>
          </w:p>
          <w:p w14:paraId="2A7E160F" w14:textId="77777777" w:rsidR="00EB441B" w:rsidRPr="0009469C" w:rsidRDefault="00EB441B" w:rsidP="00632B23">
            <w:pPr>
              <w:rPr>
                <w:sz w:val="14"/>
                <w:szCs w:val="14"/>
              </w:rPr>
            </w:pPr>
          </w:p>
          <w:p w14:paraId="354F8E67" w14:textId="722FAFF4" w:rsidR="00EB441B" w:rsidRPr="00632B23" w:rsidRDefault="00EB441B" w:rsidP="00632B23">
            <w:pPr>
              <w:rPr>
                <w:sz w:val="16"/>
                <w:szCs w:val="16"/>
              </w:rPr>
            </w:pPr>
          </w:p>
        </w:tc>
        <w:tc>
          <w:tcPr>
            <w:tcW w:w="2515" w:type="dxa"/>
          </w:tcPr>
          <w:p w14:paraId="4816D37F" w14:textId="71FF5D53" w:rsidR="0009469C" w:rsidRPr="0009469C" w:rsidRDefault="0009469C" w:rsidP="00632B23">
            <w:pPr>
              <w:rPr>
                <w:sz w:val="14"/>
                <w:szCs w:val="14"/>
              </w:rPr>
            </w:pPr>
            <w:r w:rsidRPr="0009469C">
              <w:rPr>
                <w:sz w:val="14"/>
                <w:szCs w:val="14"/>
              </w:rPr>
              <w:t>Plan a catering event or work for a catering company; participate in a cooking course; work in a restaurant; cook at home</w:t>
            </w:r>
          </w:p>
        </w:tc>
      </w:tr>
    </w:tbl>
    <w:p w14:paraId="091C126A" w14:textId="77777777"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681BE765" w:rsidR="00EB441B" w:rsidRPr="003F6E9D" w:rsidRDefault="0009469C" w:rsidP="00D17CA6">
      <w:pPr>
        <w:shd w:val="clear" w:color="auto" w:fill="DD0000"/>
        <w:spacing w:after="0" w:line="240" w:lineRule="auto"/>
        <w:rPr>
          <w:b/>
          <w:bCs/>
          <w:color w:val="FFFFFF" w:themeColor="background1"/>
          <w:sz w:val="18"/>
          <w:szCs w:val="18"/>
        </w:rPr>
      </w:pPr>
      <w:r w:rsidRPr="0009469C">
        <w:rPr>
          <w:color w:val="FFFFFF" w:themeColor="background1"/>
        </w:rPr>
        <w:t xml:space="preserve">The Culinary Arts program of study introduces </w:t>
      </w:r>
      <w:r w:rsidR="00827A6F">
        <w:rPr>
          <w:color w:val="FFFFFF" w:themeColor="background1"/>
        </w:rPr>
        <w:t>CTE learners</w:t>
      </w:r>
      <w:r w:rsidRPr="0009469C">
        <w:rPr>
          <w:color w:val="FFFFFF" w:themeColor="background1"/>
        </w:rPr>
        <w:t xml:space="preserve"> to occupations and educational opportunities related to the planning, directing, or coordinating activities of a food and beverage organization or department. This program of study also explores opportunities involved in directing and participating in the preparation and cooking of food</w:t>
      </w:r>
      <w:r w:rsidRPr="0081418B">
        <w:rPr>
          <w:color w:val="FFFFFF" w:themeColor="background1"/>
        </w:rPr>
        <w:t>.</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0C3D09FB">
            <wp:simplePos x="0" y="0"/>
            <wp:positionH relativeFrom="column">
              <wp:posOffset>19050</wp:posOffset>
            </wp:positionH>
            <wp:positionV relativeFrom="paragraph">
              <wp:posOffset>177003</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1188F565" w:rsidR="00315392" w:rsidRPr="003F6E9D" w:rsidRDefault="006F7E88" w:rsidP="00D17CA6">
      <w:pPr>
        <w:shd w:val="clear" w:color="auto" w:fill="DD0000"/>
        <w:spacing w:after="0" w:line="240" w:lineRule="auto"/>
        <w:rPr>
          <w:b/>
          <w:bCs/>
          <w:color w:val="FFFFFF" w:themeColor="background1"/>
          <w:sz w:val="18"/>
          <w:szCs w:val="18"/>
        </w:rPr>
      </w:pPr>
      <w:r w:rsidRPr="006F7E88">
        <w:rPr>
          <w:b/>
          <w:bCs/>
          <w:color w:val="FFFFFF" w:themeColor="background1"/>
          <w:sz w:val="18"/>
          <w:szCs w:val="18"/>
        </w:rPr>
        <w:t>The Hospitality and Tourism Career Cluster focuses on the management, marketing, and operations of restaurants and other</w:t>
      </w:r>
      <w:r>
        <w:rPr>
          <w:b/>
          <w:bCs/>
          <w:color w:val="FFFFFF" w:themeColor="background1"/>
          <w:sz w:val="18"/>
          <w:szCs w:val="18"/>
        </w:rPr>
        <w:t xml:space="preserve"> </w:t>
      </w:r>
      <w:r w:rsidRPr="006F7E88">
        <w:rPr>
          <w:b/>
          <w:bCs/>
          <w:color w:val="FFFFFF" w:themeColor="background1"/>
          <w:sz w:val="18"/>
          <w:szCs w:val="18"/>
        </w:rPr>
        <w:t>food/beverage services, lodging, attractions, recreation events, and travel-related services. Students acquire knowledge and skills focusing</w:t>
      </w:r>
      <w:r>
        <w:rPr>
          <w:b/>
          <w:bCs/>
          <w:color w:val="FFFFFF" w:themeColor="background1"/>
          <w:sz w:val="18"/>
          <w:szCs w:val="18"/>
        </w:rPr>
        <w:t xml:space="preserve"> </w:t>
      </w:r>
      <w:r w:rsidRPr="006F7E88">
        <w:rPr>
          <w:b/>
          <w:bCs/>
          <w:color w:val="FFFFFF" w:themeColor="background1"/>
          <w:sz w:val="18"/>
          <w:szCs w:val="18"/>
        </w:rPr>
        <w:t>on communication, time management, and customer service that meet industry standards. Students will explore the history of the hospitality</w:t>
      </w:r>
      <w:r>
        <w:rPr>
          <w:b/>
          <w:bCs/>
          <w:color w:val="FFFFFF" w:themeColor="background1"/>
          <w:sz w:val="18"/>
          <w:szCs w:val="18"/>
        </w:rPr>
        <w:t xml:space="preserve"> </w:t>
      </w:r>
      <w:r w:rsidRPr="006F7E88">
        <w:rPr>
          <w:b/>
          <w:bCs/>
          <w:color w:val="FFFFFF" w:themeColor="background1"/>
          <w:sz w:val="18"/>
          <w:szCs w:val="18"/>
        </w:rPr>
        <w:t>and tourism industry and examine characteristics needed for success.</w:t>
      </w:r>
    </w:p>
    <w:p w14:paraId="3296B285" w14:textId="77777777" w:rsidR="003F6E9D" w:rsidRDefault="003F6E9D" w:rsidP="00FD76CD">
      <w:pPr>
        <w:spacing w:after="0" w:line="240" w:lineRule="auto"/>
      </w:pPr>
    </w:p>
    <w:p w14:paraId="50B90E55" w14:textId="09E9318F" w:rsidR="00E94B14" w:rsidRPr="00827A6F" w:rsidRDefault="004F3C33" w:rsidP="00E94B14">
      <w:pPr>
        <w:spacing w:after="0" w:line="240" w:lineRule="auto"/>
        <w:rPr>
          <w:sz w:val="18"/>
          <w:szCs w:val="18"/>
        </w:rPr>
      </w:pPr>
      <w:r w:rsidRPr="00827A6F">
        <w:rPr>
          <w:noProof/>
          <w:sz w:val="18"/>
          <w:szCs w:val="18"/>
        </w:rPr>
        <w:drawing>
          <wp:anchor distT="0" distB="0" distL="114300" distR="114300" simplePos="0" relativeHeight="251661312" behindDoc="1" locked="0" layoutInCell="1" allowOverlap="1" wp14:anchorId="52C7B3BC" wp14:editId="4173A2E5">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E94B14" w:rsidRPr="00827A6F">
        <w:rPr>
          <w:sz w:val="18"/>
          <w:szCs w:val="18"/>
        </w:rPr>
        <w:t xml:space="preserve">Successful completion of the </w:t>
      </w:r>
      <w:r w:rsidR="0009469C" w:rsidRPr="00827A6F">
        <w:rPr>
          <w:sz w:val="18"/>
          <w:szCs w:val="18"/>
        </w:rPr>
        <w:t>Culinary Arts</w:t>
      </w:r>
      <w:r w:rsidR="00E94B14" w:rsidRPr="00827A6F">
        <w:rPr>
          <w:sz w:val="18"/>
          <w:szCs w:val="18"/>
        </w:rPr>
        <w:t xml:space="preserve"> program of study will fulfill requirements of the Business and Industry Endorsement. </w:t>
      </w:r>
      <w:r w:rsidR="00827A6F" w:rsidRPr="00827A6F">
        <w:rPr>
          <w:sz w:val="18"/>
          <w:szCs w:val="18"/>
        </w:rPr>
        <w:t>Revised</w:t>
      </w:r>
      <w:r w:rsidR="00E94B14" w:rsidRPr="00827A6F">
        <w:rPr>
          <w:sz w:val="18"/>
          <w:szCs w:val="18"/>
        </w:rPr>
        <w:t xml:space="preserve"> - July 2020</w:t>
      </w:r>
    </w:p>
    <w:p w14:paraId="6DF0228C" w14:textId="77777777" w:rsidR="0009469C" w:rsidRDefault="0009469C" w:rsidP="00E94B14">
      <w:pPr>
        <w:spacing w:after="0" w:line="240" w:lineRule="auto"/>
      </w:pPr>
    </w:p>
    <w:p w14:paraId="73E32889" w14:textId="5011B816" w:rsidR="00315392" w:rsidRDefault="00315392" w:rsidP="00E94B14">
      <w:pPr>
        <w:spacing w:after="0" w:line="240" w:lineRule="auto"/>
      </w:pPr>
    </w:p>
    <w:p w14:paraId="52D01176" w14:textId="77777777" w:rsidR="006F036F" w:rsidRDefault="006F036F" w:rsidP="00E94B14">
      <w:pPr>
        <w:spacing w:after="0" w:line="240" w:lineRule="auto"/>
      </w:pPr>
    </w:p>
    <w:p w14:paraId="1CD8FF0A" w14:textId="60F8BE33" w:rsidR="000C7FD2" w:rsidRDefault="000C7FD2" w:rsidP="00FD76CD">
      <w:pPr>
        <w:spacing w:after="0" w:line="240" w:lineRule="auto"/>
      </w:pPr>
    </w:p>
    <w:p w14:paraId="68196229" w14:textId="726AE00B" w:rsidR="00DE596B" w:rsidRPr="005E1BA7" w:rsidRDefault="00EF30C0" w:rsidP="005E1BA7">
      <w:pPr>
        <w:pStyle w:val="Heading2"/>
      </w:pPr>
      <w:r w:rsidRPr="005E1BA7">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2D5F53">
        <w:trPr>
          <w:tblHeader/>
        </w:trPr>
        <w:tc>
          <w:tcPr>
            <w:tcW w:w="2688" w:type="dxa"/>
            <w:shd w:val="clear" w:color="auto" w:fill="DD0000"/>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DD0000"/>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DD0000"/>
            <w:vAlign w:val="center"/>
          </w:tcPr>
          <w:p w14:paraId="17A3E61C" w14:textId="402F10FA" w:rsidR="006E0F38" w:rsidRDefault="00AA0EB7" w:rsidP="00AA0EB7">
            <w:pPr>
              <w:jc w:val="center"/>
              <w:rPr>
                <w:b/>
                <w:bCs/>
                <w:color w:val="FFFFFF" w:themeColor="background1"/>
              </w:rPr>
            </w:pPr>
            <w:r>
              <w:rPr>
                <w:b/>
                <w:bCs/>
                <w:color w:val="FFFFFF" w:themeColor="background1"/>
              </w:rPr>
              <w:t>PREREQUISIT</w:t>
            </w:r>
            <w:r w:rsidR="005514CB">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DD0000"/>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2D5F53">
        <w:trPr>
          <w:trHeight w:val="720"/>
        </w:trPr>
        <w:tc>
          <w:tcPr>
            <w:tcW w:w="2688" w:type="dxa"/>
            <w:shd w:val="clear" w:color="auto" w:fill="E7E6E6" w:themeFill="background2"/>
            <w:vAlign w:val="center"/>
          </w:tcPr>
          <w:p w14:paraId="27AB5F8B" w14:textId="2A2CC70F" w:rsidR="006E0F38" w:rsidRDefault="000E4D4C" w:rsidP="00FF003E">
            <w:pPr>
              <w:jc w:val="center"/>
            </w:pPr>
            <w:r>
              <w:t>Introduction to Culinary Arts</w:t>
            </w:r>
          </w:p>
        </w:tc>
        <w:tc>
          <w:tcPr>
            <w:tcW w:w="2683" w:type="dxa"/>
            <w:shd w:val="clear" w:color="auto" w:fill="E7E6E6" w:themeFill="background2"/>
            <w:vAlign w:val="center"/>
          </w:tcPr>
          <w:p w14:paraId="747D2F62" w14:textId="540382E9" w:rsidR="006E0F38" w:rsidRDefault="000E4D4C" w:rsidP="00FF003E">
            <w:pPr>
              <w:jc w:val="center"/>
            </w:pPr>
            <w:r>
              <w:t>13022550 (1 credit)</w:t>
            </w:r>
          </w:p>
        </w:tc>
        <w:tc>
          <w:tcPr>
            <w:tcW w:w="2688" w:type="dxa"/>
            <w:shd w:val="clear" w:color="auto" w:fill="E7E6E6" w:themeFill="background2"/>
            <w:vAlign w:val="center"/>
          </w:tcPr>
          <w:p w14:paraId="018FC548" w14:textId="2395F7D0" w:rsidR="006E0F38" w:rsidRDefault="000E4D4C" w:rsidP="00FF003E">
            <w:pPr>
              <w:jc w:val="center"/>
            </w:pPr>
            <w:r>
              <w:t>None</w:t>
            </w:r>
          </w:p>
        </w:tc>
        <w:tc>
          <w:tcPr>
            <w:tcW w:w="2681" w:type="dxa"/>
            <w:shd w:val="clear" w:color="auto" w:fill="E7E6E6" w:themeFill="background2"/>
            <w:vAlign w:val="center"/>
          </w:tcPr>
          <w:p w14:paraId="0390063E" w14:textId="3A34DEF9" w:rsidR="006E0F38" w:rsidRDefault="000E4D4C" w:rsidP="00FF003E">
            <w:pPr>
              <w:jc w:val="center"/>
            </w:pPr>
            <w:r>
              <w:t>9-12</w:t>
            </w:r>
          </w:p>
        </w:tc>
      </w:tr>
      <w:tr w:rsidR="006E0F38" w14:paraId="5978A640" w14:textId="77777777" w:rsidTr="002D5F53">
        <w:trPr>
          <w:trHeight w:val="720"/>
        </w:trPr>
        <w:tc>
          <w:tcPr>
            <w:tcW w:w="2688" w:type="dxa"/>
            <w:shd w:val="clear" w:color="auto" w:fill="E7E6E6" w:themeFill="background2"/>
            <w:vAlign w:val="center"/>
          </w:tcPr>
          <w:p w14:paraId="29B3CB02" w14:textId="087543A2" w:rsidR="006E0F38" w:rsidRDefault="000E4D4C" w:rsidP="00FF003E">
            <w:pPr>
              <w:jc w:val="center"/>
            </w:pPr>
            <w:r>
              <w:t>Culinary Arts</w:t>
            </w:r>
          </w:p>
        </w:tc>
        <w:tc>
          <w:tcPr>
            <w:tcW w:w="2683" w:type="dxa"/>
            <w:shd w:val="clear" w:color="auto" w:fill="E7E6E6" w:themeFill="background2"/>
            <w:vAlign w:val="center"/>
          </w:tcPr>
          <w:p w14:paraId="717FD06F" w14:textId="5885AE78" w:rsidR="006E0F38" w:rsidRDefault="000E4D4C" w:rsidP="00FF003E">
            <w:pPr>
              <w:jc w:val="center"/>
            </w:pPr>
            <w:r>
              <w:t>13022600 (2 credits)</w:t>
            </w:r>
          </w:p>
        </w:tc>
        <w:tc>
          <w:tcPr>
            <w:tcW w:w="2688" w:type="dxa"/>
            <w:shd w:val="clear" w:color="auto" w:fill="E7E6E6" w:themeFill="background2"/>
            <w:vAlign w:val="center"/>
          </w:tcPr>
          <w:p w14:paraId="4F6C21D1" w14:textId="24D24D00" w:rsidR="006E0F38" w:rsidRDefault="000E4D4C" w:rsidP="00FF003E">
            <w:pPr>
              <w:jc w:val="center"/>
            </w:pPr>
            <w:r>
              <w:t>None</w:t>
            </w:r>
          </w:p>
        </w:tc>
        <w:tc>
          <w:tcPr>
            <w:tcW w:w="2681" w:type="dxa"/>
            <w:shd w:val="clear" w:color="auto" w:fill="E7E6E6" w:themeFill="background2"/>
            <w:vAlign w:val="center"/>
          </w:tcPr>
          <w:p w14:paraId="025A338F" w14:textId="71C6D454" w:rsidR="006E0F38" w:rsidRDefault="000E4D4C" w:rsidP="00FF003E">
            <w:pPr>
              <w:jc w:val="center"/>
            </w:pPr>
            <w:r>
              <w:t>10-12</w:t>
            </w:r>
          </w:p>
        </w:tc>
      </w:tr>
      <w:tr w:rsidR="006E0F38" w14:paraId="577CA1ED" w14:textId="77777777" w:rsidTr="002D5F53">
        <w:trPr>
          <w:trHeight w:val="720"/>
        </w:trPr>
        <w:tc>
          <w:tcPr>
            <w:tcW w:w="2688" w:type="dxa"/>
            <w:shd w:val="clear" w:color="auto" w:fill="E7E6E6" w:themeFill="background2"/>
            <w:vAlign w:val="center"/>
          </w:tcPr>
          <w:p w14:paraId="4199C548" w14:textId="3913EB03" w:rsidR="006E0F38" w:rsidRDefault="000E4D4C" w:rsidP="00FF003E">
            <w:pPr>
              <w:jc w:val="center"/>
            </w:pPr>
            <w:r>
              <w:t>Advanced Culinary Arts</w:t>
            </w:r>
          </w:p>
        </w:tc>
        <w:tc>
          <w:tcPr>
            <w:tcW w:w="2683" w:type="dxa"/>
            <w:shd w:val="clear" w:color="auto" w:fill="E7E6E6" w:themeFill="background2"/>
            <w:vAlign w:val="center"/>
          </w:tcPr>
          <w:p w14:paraId="433236F2" w14:textId="0E67E678" w:rsidR="006E0F38" w:rsidRDefault="000E4D4C" w:rsidP="00FF003E">
            <w:pPr>
              <w:jc w:val="center"/>
            </w:pPr>
            <w:r>
              <w:t>13022650 (2 credits)</w:t>
            </w:r>
          </w:p>
        </w:tc>
        <w:tc>
          <w:tcPr>
            <w:tcW w:w="2688" w:type="dxa"/>
            <w:shd w:val="clear" w:color="auto" w:fill="E7E6E6" w:themeFill="background2"/>
            <w:vAlign w:val="center"/>
          </w:tcPr>
          <w:p w14:paraId="7872A8F1" w14:textId="3B780E9A" w:rsidR="006E0F38" w:rsidRDefault="000E4D4C" w:rsidP="00FF003E">
            <w:pPr>
              <w:jc w:val="center"/>
            </w:pPr>
            <w:r>
              <w:t>PREQ: Culinary Arts</w:t>
            </w:r>
          </w:p>
        </w:tc>
        <w:tc>
          <w:tcPr>
            <w:tcW w:w="2681" w:type="dxa"/>
            <w:shd w:val="clear" w:color="auto" w:fill="E7E6E6" w:themeFill="background2"/>
            <w:vAlign w:val="center"/>
          </w:tcPr>
          <w:p w14:paraId="61C82D3F" w14:textId="331853CF" w:rsidR="006E0F38" w:rsidRDefault="000E4D4C" w:rsidP="00FF003E">
            <w:pPr>
              <w:jc w:val="center"/>
            </w:pPr>
            <w:r>
              <w:t>10-12</w:t>
            </w:r>
          </w:p>
        </w:tc>
      </w:tr>
      <w:tr w:rsidR="006E0F38" w14:paraId="067BD9E5" w14:textId="77777777" w:rsidTr="002D5F53">
        <w:trPr>
          <w:trHeight w:val="720"/>
        </w:trPr>
        <w:tc>
          <w:tcPr>
            <w:tcW w:w="2688" w:type="dxa"/>
            <w:shd w:val="clear" w:color="auto" w:fill="E7E6E6" w:themeFill="background2"/>
            <w:vAlign w:val="center"/>
          </w:tcPr>
          <w:p w14:paraId="666AE917" w14:textId="3B855541" w:rsidR="006E0F38" w:rsidRDefault="000E4D4C" w:rsidP="00FF003E">
            <w:pPr>
              <w:jc w:val="center"/>
            </w:pPr>
            <w:r>
              <w:t>Practicum in Culinary Arts</w:t>
            </w:r>
          </w:p>
        </w:tc>
        <w:tc>
          <w:tcPr>
            <w:tcW w:w="2683" w:type="dxa"/>
            <w:shd w:val="clear" w:color="auto" w:fill="E7E6E6" w:themeFill="background2"/>
            <w:vAlign w:val="center"/>
          </w:tcPr>
          <w:p w14:paraId="46170CEC" w14:textId="77777777" w:rsidR="000E4D4C" w:rsidRDefault="000E4D4C" w:rsidP="00FF003E">
            <w:pPr>
              <w:jc w:val="center"/>
              <w:rPr>
                <w:sz w:val="16"/>
                <w:szCs w:val="16"/>
              </w:rPr>
            </w:pPr>
            <w:r w:rsidRPr="000E4D4C">
              <w:rPr>
                <w:sz w:val="16"/>
                <w:szCs w:val="16"/>
              </w:rPr>
              <w:t xml:space="preserve">13022700 (2 credits) </w:t>
            </w:r>
          </w:p>
          <w:p w14:paraId="23D0BF8F" w14:textId="77777777" w:rsidR="000E4D4C" w:rsidRDefault="000E4D4C" w:rsidP="00FF003E">
            <w:pPr>
              <w:jc w:val="center"/>
              <w:rPr>
                <w:sz w:val="16"/>
                <w:szCs w:val="16"/>
              </w:rPr>
            </w:pPr>
            <w:r w:rsidRPr="000E4D4C">
              <w:rPr>
                <w:sz w:val="16"/>
                <w:szCs w:val="16"/>
              </w:rPr>
              <w:t>13022705 (3 credits)</w:t>
            </w:r>
          </w:p>
          <w:p w14:paraId="478DF606" w14:textId="7344975B" w:rsidR="000E4D4C" w:rsidRDefault="000E4D4C" w:rsidP="00FF003E">
            <w:pPr>
              <w:jc w:val="center"/>
              <w:rPr>
                <w:sz w:val="16"/>
                <w:szCs w:val="16"/>
              </w:rPr>
            </w:pPr>
            <w:r w:rsidRPr="000E4D4C">
              <w:rPr>
                <w:sz w:val="16"/>
                <w:szCs w:val="16"/>
              </w:rPr>
              <w:t xml:space="preserve">13022710 (2 credits) </w:t>
            </w:r>
          </w:p>
          <w:p w14:paraId="2E7CF445" w14:textId="1A519A02" w:rsidR="006E0F38" w:rsidRDefault="000E4D4C" w:rsidP="00827A6F">
            <w:pPr>
              <w:jc w:val="center"/>
            </w:pPr>
            <w:r w:rsidRPr="000E4D4C">
              <w:rPr>
                <w:sz w:val="16"/>
                <w:szCs w:val="16"/>
              </w:rPr>
              <w:t>13022715 (3 credits)</w:t>
            </w:r>
          </w:p>
        </w:tc>
        <w:tc>
          <w:tcPr>
            <w:tcW w:w="2688" w:type="dxa"/>
            <w:shd w:val="clear" w:color="auto" w:fill="E7E6E6" w:themeFill="background2"/>
            <w:vAlign w:val="center"/>
          </w:tcPr>
          <w:p w14:paraId="0AB3B78A" w14:textId="5EE06F52" w:rsidR="006E0F38" w:rsidRDefault="000E4D4C" w:rsidP="00FF003E">
            <w:pPr>
              <w:jc w:val="center"/>
            </w:pPr>
            <w:r>
              <w:t>PREQ: Culinary Arts</w:t>
            </w:r>
          </w:p>
        </w:tc>
        <w:tc>
          <w:tcPr>
            <w:tcW w:w="2681" w:type="dxa"/>
            <w:shd w:val="clear" w:color="auto" w:fill="E7E6E6" w:themeFill="background2"/>
            <w:vAlign w:val="center"/>
          </w:tcPr>
          <w:p w14:paraId="2B94CCA7" w14:textId="1495FE52" w:rsidR="006E0F38" w:rsidRDefault="000E4D4C" w:rsidP="00FF003E">
            <w:pPr>
              <w:jc w:val="center"/>
            </w:pPr>
            <w:r>
              <w:t>11-12</w:t>
            </w:r>
          </w:p>
        </w:tc>
      </w:tr>
      <w:tr w:rsidR="00EB441B" w14:paraId="5E9DB8EC" w14:textId="77777777" w:rsidTr="002D5F53">
        <w:trPr>
          <w:trHeight w:val="720"/>
        </w:trPr>
        <w:tc>
          <w:tcPr>
            <w:tcW w:w="2688" w:type="dxa"/>
            <w:shd w:val="clear" w:color="auto" w:fill="E7E6E6" w:themeFill="background2"/>
            <w:vAlign w:val="center"/>
          </w:tcPr>
          <w:p w14:paraId="55C52B4C" w14:textId="77777777" w:rsidR="00EB441B" w:rsidRDefault="00EB441B" w:rsidP="00FF003E">
            <w:pPr>
              <w:jc w:val="center"/>
            </w:pPr>
          </w:p>
        </w:tc>
        <w:tc>
          <w:tcPr>
            <w:tcW w:w="2683" w:type="dxa"/>
            <w:shd w:val="clear" w:color="auto" w:fill="E7E6E6" w:themeFill="background2"/>
            <w:vAlign w:val="center"/>
          </w:tcPr>
          <w:p w14:paraId="081AE778" w14:textId="77777777" w:rsidR="00EB441B" w:rsidRDefault="00EB441B" w:rsidP="00FF003E">
            <w:pPr>
              <w:jc w:val="center"/>
            </w:pPr>
          </w:p>
        </w:tc>
        <w:tc>
          <w:tcPr>
            <w:tcW w:w="2688" w:type="dxa"/>
            <w:shd w:val="clear" w:color="auto" w:fill="E7E6E6" w:themeFill="background2"/>
            <w:vAlign w:val="center"/>
          </w:tcPr>
          <w:p w14:paraId="0B2E91E8" w14:textId="77777777" w:rsidR="00EB441B" w:rsidRDefault="00EB441B" w:rsidP="00FF003E">
            <w:pPr>
              <w:jc w:val="center"/>
            </w:pPr>
          </w:p>
        </w:tc>
        <w:tc>
          <w:tcPr>
            <w:tcW w:w="2681" w:type="dxa"/>
            <w:shd w:val="clear" w:color="auto" w:fill="E7E6E6" w:themeFill="background2"/>
            <w:vAlign w:val="center"/>
          </w:tcPr>
          <w:p w14:paraId="14A0244F" w14:textId="77777777" w:rsidR="00EB441B" w:rsidRDefault="00EB441B" w:rsidP="00FF003E">
            <w:pPr>
              <w:jc w:val="center"/>
            </w:pPr>
          </w:p>
        </w:tc>
      </w:tr>
      <w:tr w:rsidR="006E0F38" w14:paraId="4B9024AF" w14:textId="77777777" w:rsidTr="002D5F53">
        <w:trPr>
          <w:trHeight w:val="720"/>
        </w:trPr>
        <w:tc>
          <w:tcPr>
            <w:tcW w:w="2688" w:type="dxa"/>
            <w:shd w:val="clear" w:color="auto" w:fill="E7E6E6" w:themeFill="background2"/>
            <w:vAlign w:val="center"/>
          </w:tcPr>
          <w:p w14:paraId="5104A8DC" w14:textId="77777777" w:rsidR="006E0F38" w:rsidRDefault="006E0F38" w:rsidP="00FF003E">
            <w:pPr>
              <w:jc w:val="center"/>
            </w:pPr>
          </w:p>
        </w:tc>
        <w:tc>
          <w:tcPr>
            <w:tcW w:w="2683" w:type="dxa"/>
            <w:shd w:val="clear" w:color="auto" w:fill="E7E6E6" w:themeFill="background2"/>
            <w:vAlign w:val="center"/>
          </w:tcPr>
          <w:p w14:paraId="3ACEF184" w14:textId="77777777" w:rsidR="006E0F38" w:rsidRDefault="006E0F38" w:rsidP="00FF003E">
            <w:pPr>
              <w:jc w:val="center"/>
            </w:pPr>
          </w:p>
        </w:tc>
        <w:tc>
          <w:tcPr>
            <w:tcW w:w="2688" w:type="dxa"/>
            <w:shd w:val="clear" w:color="auto" w:fill="E7E6E6" w:themeFill="background2"/>
            <w:vAlign w:val="center"/>
          </w:tcPr>
          <w:p w14:paraId="30141684" w14:textId="77777777" w:rsidR="006E0F38" w:rsidRDefault="006E0F38" w:rsidP="00FF003E">
            <w:pPr>
              <w:jc w:val="center"/>
            </w:pPr>
          </w:p>
        </w:tc>
        <w:tc>
          <w:tcPr>
            <w:tcW w:w="2681" w:type="dxa"/>
            <w:shd w:val="clear" w:color="auto" w:fill="E7E6E6" w:themeFill="background2"/>
            <w:vAlign w:val="center"/>
          </w:tcPr>
          <w:p w14:paraId="0DB09D53" w14:textId="77777777" w:rsidR="006E0F38" w:rsidRDefault="006E0F38" w:rsidP="00FF003E">
            <w:pPr>
              <w:jc w:val="center"/>
            </w:pPr>
          </w:p>
        </w:tc>
      </w:tr>
      <w:tr w:rsidR="006E0F38" w14:paraId="5CF837DD" w14:textId="77777777" w:rsidTr="002D5F53">
        <w:trPr>
          <w:trHeight w:val="720"/>
        </w:trPr>
        <w:tc>
          <w:tcPr>
            <w:tcW w:w="2688" w:type="dxa"/>
            <w:shd w:val="clear" w:color="auto" w:fill="E7E6E6" w:themeFill="background2"/>
            <w:vAlign w:val="center"/>
          </w:tcPr>
          <w:p w14:paraId="73DC3BDE" w14:textId="77777777" w:rsidR="006E0F38" w:rsidRDefault="006E0F38" w:rsidP="00FF003E">
            <w:pPr>
              <w:jc w:val="center"/>
            </w:pPr>
          </w:p>
        </w:tc>
        <w:tc>
          <w:tcPr>
            <w:tcW w:w="2683" w:type="dxa"/>
            <w:shd w:val="clear" w:color="auto" w:fill="E7E6E6" w:themeFill="background2"/>
            <w:vAlign w:val="center"/>
          </w:tcPr>
          <w:p w14:paraId="62F19BDF" w14:textId="77777777" w:rsidR="006E0F38" w:rsidRDefault="006E0F38" w:rsidP="00FF003E">
            <w:pPr>
              <w:jc w:val="center"/>
            </w:pPr>
          </w:p>
        </w:tc>
        <w:tc>
          <w:tcPr>
            <w:tcW w:w="2688" w:type="dxa"/>
            <w:shd w:val="clear" w:color="auto" w:fill="E7E6E6" w:themeFill="background2"/>
            <w:vAlign w:val="center"/>
          </w:tcPr>
          <w:p w14:paraId="69F5AD53" w14:textId="77777777" w:rsidR="006E0F38" w:rsidRDefault="006E0F38" w:rsidP="00FF003E">
            <w:pPr>
              <w:jc w:val="center"/>
            </w:pPr>
          </w:p>
        </w:tc>
        <w:tc>
          <w:tcPr>
            <w:tcW w:w="2681" w:type="dxa"/>
            <w:shd w:val="clear" w:color="auto" w:fill="E7E6E6" w:themeFill="background2"/>
            <w:vAlign w:val="center"/>
          </w:tcPr>
          <w:p w14:paraId="110737E6" w14:textId="77777777" w:rsidR="006E0F38" w:rsidRDefault="006E0F38" w:rsidP="00FF003E">
            <w:pPr>
              <w:jc w:val="center"/>
            </w:pPr>
          </w:p>
        </w:tc>
      </w:tr>
    </w:tbl>
    <w:p w14:paraId="6B1A59E1" w14:textId="18F264C4" w:rsidR="00EF30C0" w:rsidRDefault="00EF30C0" w:rsidP="00EF30C0">
      <w:pPr>
        <w:spacing w:after="0" w:line="240" w:lineRule="auto"/>
        <w:jc w:val="center"/>
      </w:pPr>
    </w:p>
    <w:p w14:paraId="687105FE" w14:textId="2B04F200" w:rsidR="00996B3A" w:rsidRDefault="00E06C13" w:rsidP="00E06C13">
      <w:pPr>
        <w:spacing w:after="0" w:line="240" w:lineRule="auto"/>
        <w:jc w:val="center"/>
      </w:pPr>
      <w:r>
        <w:t xml:space="preserve">FOR ADDITIONAL INFORMATION ON THE </w:t>
      </w:r>
      <w:r w:rsidR="00D17CA6">
        <w:t>HOSPITALITY AND TOURISM</w:t>
      </w:r>
      <w:r>
        <w:t xml:space="preserve"> CAREER CLUSTER, PLEASE CONTACT:</w:t>
      </w:r>
      <w:r>
        <w:br/>
      </w:r>
      <w:hyperlink r:id="rId12" w:history="1">
        <w:r w:rsidR="00996B3A" w:rsidRPr="00FF3D93">
          <w:rPr>
            <w:rStyle w:val="Hyperlink"/>
          </w:rPr>
          <w:t>CTE@tea.texas.gov</w:t>
        </w:r>
      </w:hyperlink>
    </w:p>
    <w:p w14:paraId="7B7A7A3E" w14:textId="0779D870" w:rsidR="00E06C13" w:rsidRDefault="006F4DE8" w:rsidP="00E06C13">
      <w:pPr>
        <w:spacing w:after="0" w:line="240" w:lineRule="auto"/>
        <w:jc w:val="center"/>
        <w:rPr>
          <w:rStyle w:val="Hyperlink"/>
        </w:rPr>
      </w:pPr>
      <w:hyperlink r:id="rId13" w:history="1">
        <w:r w:rsidR="00E06C13" w:rsidRPr="00E06C13">
          <w:rPr>
            <w:rStyle w:val="Hyperlink"/>
          </w:rPr>
          <w:t>https://tea.texas.gov/cte</w:t>
        </w:r>
      </w:hyperlink>
    </w:p>
    <w:p w14:paraId="011EF9BA" w14:textId="1C5F080C" w:rsidR="004423A0" w:rsidRDefault="004423A0" w:rsidP="00E06C13">
      <w:pPr>
        <w:spacing w:after="0" w:line="240" w:lineRule="auto"/>
        <w:jc w:val="center"/>
        <w:rPr>
          <w:rStyle w:val="Hyperlink"/>
        </w:rPr>
      </w:pPr>
    </w:p>
    <w:p w14:paraId="0256C5CD" w14:textId="77777777" w:rsidR="004423A0" w:rsidRPr="00897305" w:rsidRDefault="004423A0" w:rsidP="004423A0">
      <w:pPr>
        <w:rPr>
          <w:sz w:val="16"/>
          <w:szCs w:val="16"/>
        </w:rPr>
      </w:pPr>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04C48609" w14:textId="77777777" w:rsidR="004423A0" w:rsidRDefault="004423A0" w:rsidP="00E06C13">
      <w:pPr>
        <w:spacing w:after="0" w:line="240" w:lineRule="auto"/>
        <w:jc w:val="center"/>
      </w:pPr>
    </w:p>
    <w:sectPr w:rsidR="004423A0"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7C2B" w14:textId="77777777" w:rsidR="00E95F36" w:rsidRDefault="00E95F36" w:rsidP="00DE596B">
      <w:pPr>
        <w:spacing w:after="0" w:line="240" w:lineRule="auto"/>
      </w:pPr>
      <w:r>
        <w:separator/>
      </w:r>
    </w:p>
  </w:endnote>
  <w:endnote w:type="continuationSeparator" w:id="0">
    <w:p w14:paraId="606F694D" w14:textId="77777777" w:rsidR="00E95F36" w:rsidRDefault="00E95F36"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E6CB" w14:textId="77777777" w:rsidR="00E95F36" w:rsidRDefault="00E95F36" w:rsidP="00DE596B">
      <w:pPr>
        <w:spacing w:after="0" w:line="240" w:lineRule="auto"/>
      </w:pPr>
      <w:r>
        <w:separator/>
      </w:r>
    </w:p>
  </w:footnote>
  <w:footnote w:type="continuationSeparator" w:id="0">
    <w:p w14:paraId="57A0CF28" w14:textId="77777777" w:rsidR="00E95F36" w:rsidRDefault="00E95F36" w:rsidP="00DE5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757A"/>
    <w:rsid w:val="0009469C"/>
    <w:rsid w:val="000B27FA"/>
    <w:rsid w:val="000C7FD2"/>
    <w:rsid w:val="000D742B"/>
    <w:rsid w:val="000E4D4C"/>
    <w:rsid w:val="000F1ED3"/>
    <w:rsid w:val="001175D4"/>
    <w:rsid w:val="001D1CE3"/>
    <w:rsid w:val="001D3963"/>
    <w:rsid w:val="00210B1F"/>
    <w:rsid w:val="00265226"/>
    <w:rsid w:val="002C1870"/>
    <w:rsid w:val="002D5F53"/>
    <w:rsid w:val="00314988"/>
    <w:rsid w:val="00315392"/>
    <w:rsid w:val="003506C4"/>
    <w:rsid w:val="00364924"/>
    <w:rsid w:val="00365F0C"/>
    <w:rsid w:val="00371631"/>
    <w:rsid w:val="00390700"/>
    <w:rsid w:val="003F10FE"/>
    <w:rsid w:val="003F6E9D"/>
    <w:rsid w:val="004022DC"/>
    <w:rsid w:val="00411847"/>
    <w:rsid w:val="00426FE5"/>
    <w:rsid w:val="004423A0"/>
    <w:rsid w:val="0044330A"/>
    <w:rsid w:val="004669E9"/>
    <w:rsid w:val="0047172F"/>
    <w:rsid w:val="00496EE7"/>
    <w:rsid w:val="004D004A"/>
    <w:rsid w:val="004F3C33"/>
    <w:rsid w:val="005230AD"/>
    <w:rsid w:val="005514CB"/>
    <w:rsid w:val="005C4FFE"/>
    <w:rsid w:val="005E1BA7"/>
    <w:rsid w:val="005E78B8"/>
    <w:rsid w:val="00605588"/>
    <w:rsid w:val="00632B23"/>
    <w:rsid w:val="006639A7"/>
    <w:rsid w:val="00695545"/>
    <w:rsid w:val="006A4A5F"/>
    <w:rsid w:val="006E0F38"/>
    <w:rsid w:val="006F036F"/>
    <w:rsid w:val="006F4DE8"/>
    <w:rsid w:val="006F7E88"/>
    <w:rsid w:val="0070454B"/>
    <w:rsid w:val="0075627A"/>
    <w:rsid w:val="00782842"/>
    <w:rsid w:val="007C015B"/>
    <w:rsid w:val="007E44AA"/>
    <w:rsid w:val="0081418B"/>
    <w:rsid w:val="00827A6F"/>
    <w:rsid w:val="00871E2C"/>
    <w:rsid w:val="008F4103"/>
    <w:rsid w:val="0095332E"/>
    <w:rsid w:val="00996B3A"/>
    <w:rsid w:val="009B05B8"/>
    <w:rsid w:val="009C2E5E"/>
    <w:rsid w:val="009D0ECE"/>
    <w:rsid w:val="00A50732"/>
    <w:rsid w:val="00A7719A"/>
    <w:rsid w:val="00A82C7A"/>
    <w:rsid w:val="00AA0EB7"/>
    <w:rsid w:val="00AF6C95"/>
    <w:rsid w:val="00B044F9"/>
    <w:rsid w:val="00B33885"/>
    <w:rsid w:val="00B704D3"/>
    <w:rsid w:val="00B96066"/>
    <w:rsid w:val="00C33090"/>
    <w:rsid w:val="00C44F88"/>
    <w:rsid w:val="00CA14AA"/>
    <w:rsid w:val="00CA623A"/>
    <w:rsid w:val="00CC0FC7"/>
    <w:rsid w:val="00D04F8F"/>
    <w:rsid w:val="00D17CA6"/>
    <w:rsid w:val="00D416E7"/>
    <w:rsid w:val="00DB1526"/>
    <w:rsid w:val="00DE1949"/>
    <w:rsid w:val="00DE596B"/>
    <w:rsid w:val="00E06C13"/>
    <w:rsid w:val="00E65FB5"/>
    <w:rsid w:val="00E94B14"/>
    <w:rsid w:val="00E95F36"/>
    <w:rsid w:val="00EB441B"/>
    <w:rsid w:val="00EE052D"/>
    <w:rsid w:val="00EF30C0"/>
    <w:rsid w:val="00EF3A66"/>
    <w:rsid w:val="00F00CB1"/>
    <w:rsid w:val="00F33F91"/>
    <w:rsid w:val="00F6694F"/>
    <w:rsid w:val="00F831E3"/>
    <w:rsid w:val="00F84CB2"/>
    <w:rsid w:val="00FD76CD"/>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F53"/>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5E1BA7"/>
    <w:pPr>
      <w:shd w:val="clear" w:color="auto" w:fill="DD0000"/>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character" w:styleId="CommentReference">
    <w:name w:val="annotation reference"/>
    <w:basedOn w:val="DefaultParagraphFont"/>
    <w:uiPriority w:val="99"/>
    <w:semiHidden/>
    <w:unhideWhenUsed/>
    <w:rsid w:val="00E65FB5"/>
    <w:rPr>
      <w:sz w:val="16"/>
      <w:szCs w:val="16"/>
    </w:rPr>
  </w:style>
  <w:style w:type="paragraph" w:styleId="CommentText">
    <w:name w:val="annotation text"/>
    <w:basedOn w:val="Normal"/>
    <w:link w:val="CommentTextChar"/>
    <w:uiPriority w:val="99"/>
    <w:semiHidden/>
    <w:unhideWhenUsed/>
    <w:rsid w:val="00E65FB5"/>
    <w:pPr>
      <w:spacing w:line="240" w:lineRule="auto"/>
    </w:pPr>
    <w:rPr>
      <w:sz w:val="20"/>
      <w:szCs w:val="20"/>
    </w:rPr>
  </w:style>
  <w:style w:type="character" w:customStyle="1" w:styleId="CommentTextChar">
    <w:name w:val="Comment Text Char"/>
    <w:basedOn w:val="DefaultParagraphFont"/>
    <w:link w:val="CommentText"/>
    <w:uiPriority w:val="99"/>
    <w:semiHidden/>
    <w:rsid w:val="00E65FB5"/>
    <w:rPr>
      <w:sz w:val="20"/>
      <w:szCs w:val="20"/>
    </w:rPr>
  </w:style>
  <w:style w:type="paragraph" w:styleId="CommentSubject">
    <w:name w:val="annotation subject"/>
    <w:basedOn w:val="CommentText"/>
    <w:next w:val="CommentText"/>
    <w:link w:val="CommentSubjectChar"/>
    <w:uiPriority w:val="99"/>
    <w:semiHidden/>
    <w:unhideWhenUsed/>
    <w:rsid w:val="00E65FB5"/>
    <w:rPr>
      <w:b/>
      <w:bCs/>
    </w:rPr>
  </w:style>
  <w:style w:type="character" w:customStyle="1" w:styleId="CommentSubjectChar">
    <w:name w:val="Comment Subject Char"/>
    <w:basedOn w:val="CommentTextChar"/>
    <w:link w:val="CommentSubject"/>
    <w:uiPriority w:val="99"/>
    <w:semiHidden/>
    <w:rsid w:val="00E65FB5"/>
    <w:rPr>
      <w:b/>
      <w:bCs/>
      <w:sz w:val="20"/>
      <w:szCs w:val="20"/>
    </w:rPr>
  </w:style>
  <w:style w:type="paragraph" w:styleId="BalloonText">
    <w:name w:val="Balloon Text"/>
    <w:basedOn w:val="Normal"/>
    <w:link w:val="BalloonTextChar"/>
    <w:uiPriority w:val="99"/>
    <w:semiHidden/>
    <w:unhideWhenUsed/>
    <w:rsid w:val="00E6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FB5"/>
    <w:rPr>
      <w:rFonts w:ascii="Times New Roman" w:hAnsi="Times New Roman" w:cs="Times New Roman"/>
      <w:sz w:val="18"/>
      <w:szCs w:val="18"/>
    </w:rPr>
  </w:style>
  <w:style w:type="character" w:customStyle="1" w:styleId="Heading1Char">
    <w:name w:val="Heading 1 Char"/>
    <w:basedOn w:val="DefaultParagraphFont"/>
    <w:link w:val="Heading1"/>
    <w:uiPriority w:val="9"/>
    <w:rsid w:val="002D5F53"/>
    <w:rPr>
      <w:color w:val="FFFFFF" w:themeColor="background1"/>
      <w:sz w:val="6"/>
      <w:szCs w:val="6"/>
    </w:rPr>
  </w:style>
  <w:style w:type="character" w:customStyle="1" w:styleId="Heading2Char">
    <w:name w:val="Heading 2 Char"/>
    <w:basedOn w:val="DefaultParagraphFont"/>
    <w:link w:val="Heading2"/>
    <w:uiPriority w:val="9"/>
    <w:rsid w:val="005E1BA7"/>
    <w:rPr>
      <w:b/>
      <w:bCs/>
      <w:color w:val="FFFFFF" w:themeColor="background1"/>
      <w:sz w:val="72"/>
      <w:szCs w:val="72"/>
      <w:shd w:val="clear" w:color="auto" w:fill="DD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a.texas.gov/ct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TE@tea.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F584BEE40C14B8F4B2E18B3170518" ma:contentTypeVersion="7" ma:contentTypeDescription="Create a new document." ma:contentTypeScope="" ma:versionID="7d9e79594278442ab563bd22dd43c94e">
  <xsd:schema xmlns:xsd="http://www.w3.org/2001/XMLSchema" xmlns:xs="http://www.w3.org/2001/XMLSchema" xmlns:p="http://schemas.microsoft.com/office/2006/metadata/properties" xmlns:ns3="21af646a-64af-48a7-b9db-a9258e90dbfa" targetNamespace="http://schemas.microsoft.com/office/2006/metadata/properties" ma:root="true" ma:fieldsID="6cfd2e5282ddf285cbfdd0390c3de28a" ns3:_="">
    <xsd:import namespace="21af646a-64af-48a7-b9db-a9258e90d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f646a-64af-48a7-b9db-a9258e90d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FB1F1-BD9C-49BC-A5B6-68C8DCECFCE1}">
  <ds:schemaRefs>
    <ds:schemaRef ds:uri="21af646a-64af-48a7-b9db-a9258e90db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2F3AC3-0BE5-4D87-BCEC-5D388E49CEFA}">
  <ds:schemaRefs>
    <ds:schemaRef ds:uri="http://schemas.microsoft.com/sharepoint/v3/contenttype/forms"/>
  </ds:schemaRefs>
</ds:datastoreItem>
</file>

<file path=customXml/itemProps3.xml><?xml version="1.0" encoding="utf-8"?>
<ds:datastoreItem xmlns:ds="http://schemas.openxmlformats.org/officeDocument/2006/customXml" ds:itemID="{73ABF25B-3B8A-4FC2-86B3-187037EC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f646a-64af-48a7-b9db-a9258e90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Culinary Arts; Hospitality and Tourism Career Cluster</dc:title>
  <dc:subject/>
  <dc:creator>Smith, Steve</dc:creator>
  <cp:keywords/>
  <dc:description/>
  <cp:lastModifiedBy>Michelle Scheffler</cp:lastModifiedBy>
  <cp:revision>2</cp:revision>
  <dcterms:created xsi:type="dcterms:W3CDTF">2022-05-05T12:42:00Z</dcterms:created>
  <dcterms:modified xsi:type="dcterms:W3CDTF">2022-05-05T12:42:00Z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0x0101005C6F584BEE40C14B8F4B2E18B3170518</vt:lpwstr>
  </property>
</Properties>
</file>